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F75" w:rsidRPr="009D3697" w:rsidRDefault="009D3697" w:rsidP="009D3697">
      <w:pPr>
        <w:ind w:left="-709" w:right="-285"/>
        <w:jc w:val="center"/>
        <w:rPr>
          <w:rFonts w:ascii="Eras Bold ITC" w:hAnsi="Eras Bold ITC"/>
          <w:color w:val="BF8F00" w:themeColor="accent4" w:themeShade="BF"/>
          <w:sz w:val="56"/>
          <w:szCs w:val="56"/>
          <w:lang w:val="en-US"/>
        </w:rPr>
      </w:pPr>
      <w:r w:rsidRPr="009D3697">
        <w:rPr>
          <w:rFonts w:ascii="Eras Bold ITC" w:hAnsi="Eras Bold ITC"/>
          <w:noProof/>
          <w:color w:val="BF8F00" w:themeColor="accent4" w:themeShade="BF"/>
          <w:sz w:val="56"/>
          <w:szCs w:val="56"/>
          <w:lang w:val="en-US" w:eastAsia="ru-RU"/>
        </w:rPr>
        <w:t>BAUGRUPP XGMA 88002220599</w:t>
      </w:r>
    </w:p>
    <w:p w:rsidR="00FF0EC6" w:rsidRDefault="00E915C9" w:rsidP="00E915C9">
      <w:pPr>
        <w:ind w:left="567"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4514850" cy="33913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21" cy="33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AC" w:rsidRDefault="000E12AC" w:rsidP="000E12AC">
      <w:pPr>
        <w:pStyle w:val="a5"/>
        <w:jc w:val="center"/>
        <w:rPr>
          <w:rFonts w:ascii="Century Gothic" w:eastAsia="Arial-BoldItalicMT" w:hAnsi="Century Gothic" w:cs="Arial"/>
          <w:b/>
          <w:bCs/>
          <w:color w:val="000000"/>
          <w:sz w:val="24"/>
          <w:szCs w:val="20"/>
        </w:rPr>
      </w:pPr>
      <w:r>
        <w:rPr>
          <w:rFonts w:ascii="Century Gothic" w:eastAsia="Arial-BoldItalicMT" w:hAnsi="Century Gothic" w:cs="Arial"/>
          <w:b/>
          <w:bCs/>
          <w:color w:val="000000"/>
          <w:sz w:val="24"/>
          <w:szCs w:val="20"/>
        </w:rPr>
        <w:t>Коммерческое пре</w:t>
      </w:r>
      <w:r w:rsidR="00461CE2">
        <w:rPr>
          <w:rFonts w:ascii="Century Gothic" w:eastAsia="Arial-BoldItalicMT" w:hAnsi="Century Gothic" w:cs="Arial"/>
          <w:b/>
          <w:bCs/>
          <w:color w:val="000000"/>
          <w:sz w:val="24"/>
          <w:szCs w:val="20"/>
        </w:rPr>
        <w:t xml:space="preserve">дложение на поставку фронтального погрузчика </w:t>
      </w:r>
    </w:p>
    <w:p w:rsidR="000E12AC" w:rsidRPr="00E668DA" w:rsidRDefault="000E12AC" w:rsidP="009D3697">
      <w:pPr>
        <w:pStyle w:val="a5"/>
        <w:shd w:val="clear" w:color="auto" w:fill="FFFF00"/>
        <w:jc w:val="center"/>
        <w:rPr>
          <w:rFonts w:ascii="Century Gothic" w:eastAsia="Arial-BoldItalicMT" w:hAnsi="Century Gothic" w:cs="Arial"/>
          <w:b/>
          <w:bCs/>
          <w:color w:val="000000"/>
          <w:sz w:val="24"/>
          <w:szCs w:val="20"/>
        </w:rPr>
      </w:pPr>
      <w:r w:rsidRPr="000E12AC">
        <w:rPr>
          <w:rFonts w:ascii="Century Gothic" w:eastAsia="Arial-BoldItalicMT" w:hAnsi="Century Gothic" w:cs="Arial"/>
          <w:b/>
          <w:bCs/>
          <w:color w:val="000000"/>
          <w:sz w:val="24"/>
          <w:szCs w:val="20"/>
          <w:lang w:val="en-US"/>
        </w:rPr>
        <w:t>XGMA</w:t>
      </w:r>
      <w:r w:rsidRPr="000E12AC">
        <w:rPr>
          <w:rFonts w:ascii="Century Gothic" w:eastAsia="Arial-BoldItalicMT" w:hAnsi="Century Gothic" w:cs="Arial"/>
          <w:b/>
          <w:bCs/>
          <w:color w:val="000000"/>
          <w:sz w:val="24"/>
          <w:szCs w:val="20"/>
        </w:rPr>
        <w:t xml:space="preserve"> </w:t>
      </w:r>
      <w:r w:rsidRPr="000E12AC">
        <w:rPr>
          <w:rFonts w:ascii="Century Gothic" w:eastAsia="Arial-BoldItalicMT" w:hAnsi="Century Gothic" w:cs="Arial"/>
          <w:b/>
          <w:bCs/>
          <w:color w:val="000000"/>
          <w:sz w:val="24"/>
          <w:szCs w:val="20"/>
          <w:lang w:val="en-US"/>
        </w:rPr>
        <w:t>XG</w:t>
      </w:r>
      <w:r w:rsidR="0006534D">
        <w:rPr>
          <w:rFonts w:ascii="Century Gothic" w:eastAsia="Arial-BoldItalicMT" w:hAnsi="Century Gothic" w:cs="Arial"/>
          <w:b/>
          <w:bCs/>
          <w:color w:val="000000"/>
          <w:sz w:val="24"/>
          <w:szCs w:val="20"/>
        </w:rPr>
        <w:t>955</w:t>
      </w:r>
      <w:r w:rsidR="0006534D">
        <w:rPr>
          <w:rFonts w:ascii="Century Gothic" w:eastAsia="Arial-BoldItalicMT" w:hAnsi="Century Gothic" w:cs="Arial"/>
          <w:b/>
          <w:bCs/>
          <w:color w:val="000000"/>
          <w:sz w:val="24"/>
          <w:szCs w:val="20"/>
          <w:lang w:val="en-US"/>
        </w:rPr>
        <w:t>N</w:t>
      </w:r>
    </w:p>
    <w:p w:rsidR="000E12AC" w:rsidRPr="000E12AC" w:rsidRDefault="000E12AC" w:rsidP="000E12AC">
      <w:pPr>
        <w:pStyle w:val="a5"/>
        <w:jc w:val="center"/>
        <w:rPr>
          <w:rFonts w:ascii="Century Gothic" w:eastAsia="Arial-BoldItalicMT" w:hAnsi="Century Gothic" w:cs="Arial"/>
          <w:b/>
          <w:bCs/>
          <w:color w:val="000000"/>
          <w:sz w:val="24"/>
          <w:szCs w:val="20"/>
        </w:rPr>
      </w:pPr>
    </w:p>
    <w:p w:rsidR="000571A0" w:rsidRPr="009D3697" w:rsidRDefault="000E12AC" w:rsidP="009D3697">
      <w:pPr>
        <w:pStyle w:val="a5"/>
        <w:jc w:val="both"/>
        <w:rPr>
          <w:rFonts w:eastAsia="Arial-BoldItalicMT" w:cs="Arial"/>
          <w:bCs/>
          <w:color w:val="000000"/>
          <w:szCs w:val="20"/>
        </w:rPr>
      </w:pPr>
      <w:proofErr w:type="spellStart"/>
      <w:r>
        <w:rPr>
          <w:rStyle w:val="apple-style-span"/>
          <w:rFonts w:cs="Arial"/>
          <w:b/>
          <w:color w:val="000000"/>
          <w:szCs w:val="20"/>
          <w:shd w:val="clear" w:color="auto" w:fill="FFFFFF"/>
        </w:rPr>
        <w:t>Xiamen</w:t>
      </w:r>
      <w:proofErr w:type="spellEnd"/>
      <w:r>
        <w:rPr>
          <w:rStyle w:val="apple-style-span"/>
          <w:rFonts w:cs="Arial"/>
          <w:b/>
          <w:color w:val="000000"/>
          <w:szCs w:val="20"/>
          <w:shd w:val="clear" w:color="auto" w:fill="FFFFFF"/>
        </w:rPr>
        <w:t xml:space="preserve"> XGMA </w:t>
      </w:r>
      <w:proofErr w:type="spellStart"/>
      <w:r>
        <w:rPr>
          <w:rStyle w:val="apple-style-span"/>
          <w:rFonts w:cs="Arial"/>
          <w:b/>
          <w:color w:val="000000"/>
          <w:szCs w:val="20"/>
          <w:shd w:val="clear" w:color="auto" w:fill="FFFFFF"/>
        </w:rPr>
        <w:t>Machinery</w:t>
      </w:r>
      <w:proofErr w:type="spellEnd"/>
      <w:r>
        <w:rPr>
          <w:rStyle w:val="apple-style-span"/>
          <w:rFonts w:cs="Arial"/>
          <w:b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rStyle w:val="apple-style-span"/>
          <w:rFonts w:cs="Arial"/>
          <w:b/>
          <w:color w:val="000000"/>
          <w:szCs w:val="20"/>
          <w:shd w:val="clear" w:color="auto" w:fill="FFFFFF"/>
        </w:rPr>
        <w:t>Co</w:t>
      </w:r>
      <w:proofErr w:type="spellEnd"/>
      <w:r>
        <w:rPr>
          <w:rStyle w:val="apple-style-span"/>
          <w:rFonts w:cs="Arial"/>
          <w:b/>
          <w:color w:val="000000"/>
          <w:szCs w:val="20"/>
          <w:shd w:val="clear" w:color="auto" w:fill="FFFFFF"/>
        </w:rPr>
        <w:t xml:space="preserve">., </w:t>
      </w:r>
      <w:proofErr w:type="spellStart"/>
      <w:r>
        <w:rPr>
          <w:rStyle w:val="apple-style-span"/>
          <w:rFonts w:cs="Arial"/>
          <w:b/>
          <w:color w:val="000000"/>
          <w:szCs w:val="20"/>
          <w:shd w:val="clear" w:color="auto" w:fill="FFFFFF"/>
        </w:rPr>
        <w:t>Ltd</w:t>
      </w:r>
      <w:proofErr w:type="spellEnd"/>
      <w:r>
        <w:rPr>
          <w:rStyle w:val="apple-style-span"/>
          <w:rFonts w:cs="Arial"/>
          <w:b/>
          <w:color w:val="000000"/>
          <w:szCs w:val="20"/>
          <w:shd w:val="clear" w:color="auto" w:fill="FFFFFF"/>
        </w:rPr>
        <w:t xml:space="preserve"> (XGMA) –</w:t>
      </w:r>
      <w:r>
        <w:rPr>
          <w:rStyle w:val="apple-style-span"/>
          <w:rFonts w:ascii="Verdana" w:hAnsi="Verdana" w:cs="Verdana"/>
          <w:b/>
          <w:color w:val="000000"/>
          <w:sz w:val="15"/>
          <w:szCs w:val="15"/>
          <w:shd w:val="clear" w:color="auto" w:fill="FFFFFF"/>
        </w:rPr>
        <w:t xml:space="preserve"> </w:t>
      </w:r>
      <w:r>
        <w:rPr>
          <w:rFonts w:eastAsia="Arial-BoldItalicMT" w:cs="Arial"/>
          <w:bCs/>
          <w:color w:val="000000"/>
          <w:szCs w:val="20"/>
        </w:rPr>
        <w:t xml:space="preserve">крупнейший производитель и экспортер фронтальных погрузчиков, экскаваторов, грейдеров и другой дорожно-строительной техники в КНР с 1951 года. Компания </w:t>
      </w:r>
      <w:r>
        <w:rPr>
          <w:rFonts w:eastAsia="Arial-BoldItalicMT" w:cs="Arial"/>
          <w:bCs/>
          <w:color w:val="000000"/>
          <w:szCs w:val="20"/>
          <w:lang w:val="en-US"/>
        </w:rPr>
        <w:t>XGMA</w:t>
      </w:r>
      <w:r>
        <w:rPr>
          <w:rFonts w:eastAsia="Arial-BoldItalicMT" w:cs="Arial"/>
          <w:bCs/>
          <w:color w:val="000000"/>
          <w:szCs w:val="20"/>
        </w:rPr>
        <w:t xml:space="preserve"> ежегодно производит более 35 000 фронтальных погрузчиков, 5 000 единиц экскаваторов, 5 000 единиц вилочных погрузчиков.</w:t>
      </w:r>
    </w:p>
    <w:p w:rsidR="0028013C" w:rsidRDefault="0028013C" w:rsidP="0028013C">
      <w:pPr>
        <w:ind w:left="-709"/>
        <w:rPr>
          <w:rFonts w:ascii="Century Gothic" w:hAnsi="Century Gothic"/>
          <w:noProof/>
          <w:lang w:eastAsia="ru-RU"/>
        </w:rPr>
      </w:pP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0"/>
        <w:gridCol w:w="1134"/>
        <w:gridCol w:w="3827"/>
      </w:tblGrid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FFFF00"/>
            <w:noWrap/>
            <w:vAlign w:val="center"/>
            <w:hideMark/>
          </w:tcPr>
          <w:p w:rsidR="0028013C" w:rsidRPr="00E915C9" w:rsidRDefault="00A567B2" w:rsidP="00A567B2">
            <w:pPr>
              <w:spacing w:line="240" w:lineRule="auto"/>
              <w:rPr>
                <w:rFonts w:ascii="Calibri" w:eastAsia="Times New Roman" w:hAnsi="Calibri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i/>
                <w:color w:val="000000" w:themeColor="text1"/>
                <w:sz w:val="24"/>
                <w:szCs w:val="24"/>
                <w:lang w:eastAsia="ru-RU"/>
              </w:rPr>
              <w:t>Фронтальный погрузчик</w:t>
            </w:r>
          </w:p>
        </w:tc>
        <w:tc>
          <w:tcPr>
            <w:tcW w:w="1134" w:type="dxa"/>
            <w:shd w:val="clear" w:color="auto" w:fill="FFFF00"/>
            <w:noWrap/>
            <w:vAlign w:val="center"/>
            <w:hideMark/>
          </w:tcPr>
          <w:p w:rsidR="0028013C" w:rsidRPr="00E915C9" w:rsidRDefault="00A567B2" w:rsidP="0028013C">
            <w:pPr>
              <w:spacing w:line="240" w:lineRule="auto"/>
              <w:rPr>
                <w:rFonts w:ascii="Calibri" w:eastAsia="Times New Roman" w:hAnsi="Calibri"/>
                <w:b/>
                <w:i/>
                <w:color w:val="000000" w:themeColor="text1"/>
                <w:sz w:val="24"/>
                <w:szCs w:val="24"/>
                <w:lang w:val="en-US" w:eastAsia="ru-RU"/>
              </w:rPr>
            </w:pPr>
            <w:r w:rsidRPr="00E915C9">
              <w:rPr>
                <w:rFonts w:ascii="Calibri" w:eastAsia="Times New Roman" w:hAnsi="Calibri"/>
                <w:b/>
                <w:i/>
                <w:color w:val="000000" w:themeColor="text1"/>
                <w:sz w:val="24"/>
                <w:szCs w:val="24"/>
                <w:lang w:val="en-US" w:eastAsia="ru-RU"/>
              </w:rPr>
              <w:t>XGMA</w:t>
            </w:r>
          </w:p>
        </w:tc>
        <w:tc>
          <w:tcPr>
            <w:tcW w:w="3827" w:type="dxa"/>
            <w:shd w:val="clear" w:color="auto" w:fill="FFFF00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XG955N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Габаритная длина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7740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Габаритная высота (по верху кабины)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3450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Ширина по шинам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2890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2880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Минимальный дорожный просвет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500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Ширина колеи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2240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Ширина ковша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3000(3.0m3)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Радиус поворота по шинам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5730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Радиус поворота по внешней кромке ковша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6650(3.0m3)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Высота оси шарнира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4120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Максимальная высота выгрузки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3220(3.0m3)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Дальность разгрузки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1185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lastRenderedPageBreak/>
              <w:t>Максимальный угол наклона ковша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град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47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Эксплуатационная масса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17200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Заправочные емкости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Топливный бак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230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Гидробак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280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Система смазки двигателя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19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Трансмиссия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41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Мосты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26/25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Тормозная система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Система </w:t>
            </w: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охладения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1300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Эксплуатационные характеристики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Емкость стандартного ковша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3.0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 привода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4x4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Номинальна</w:t>
            </w:r>
            <w:proofErr w:type="spellEnd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 грузоподъемность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5000 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Время подъема ковша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5,8 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Время выгрузки ковша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1,0 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Время опускания ковша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3,9 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Общее время цикла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10,7 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Время поворота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3,5 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Максимальное усилие отрыва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кН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180,0 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Максимальное тяговое усилие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кН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145,0 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Максимальная скорость переднего хода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км/ч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38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Максимальная скорость заднего хода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км/ч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16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Давление системы управления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МПа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15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Рабочее давление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МПа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16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Максимальный угол поворота рамы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град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35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Угол преодолеваемого уклона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град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25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Спецификация двигателя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SDEC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Экологический стандарт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Tier</w:t>
            </w:r>
            <w:proofErr w:type="spellEnd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 II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SC11CB220G2B1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lastRenderedPageBreak/>
              <w:t>Рабочий цикл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Диметр штока/поршня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120.65×152.4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Расположение цилиндров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Рядное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Впрыск топлива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Прямой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Система охлаждения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Гидравлическая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Система подачи воздуха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Турбодизель</w:t>
            </w:r>
            <w:proofErr w:type="spellEnd"/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Номинальная мощность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162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Скорость вращения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об/мин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Объем цилиндров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10.5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Максимальный крутящий момент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920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Скорость вращения (максимальный крутящий момент)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об/мин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1400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Удельный расход топлива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кВт.ч</w:t>
            </w:r>
            <w:proofErr w:type="spellEnd"/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≤225.0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Система запуска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Электрическая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Спецификация генератора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28В 70А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Гидротрансформатор и трансмиссия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Гидротрансформатор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XGMA</w:t>
            </w:r>
          </w:p>
        </w:tc>
      </w:tr>
      <w:tr w:rsidR="0028013C" w:rsidRPr="00810990" w:rsidTr="00A567B2">
        <w:trPr>
          <w:trHeight w:val="765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Четырехэлементный, одноступенчатый, </w:t>
            </w: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двухтурбинный</w:t>
            </w:r>
            <w:proofErr w:type="spellEnd"/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Передаточное число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4,4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Система охлаждения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Воздушная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Давление масла на впуске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МПа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0.33-0.50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Давление масла на выпуске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МПа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0.10-0.20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XGMA</w:t>
            </w:r>
          </w:p>
        </w:tc>
      </w:tr>
      <w:tr w:rsidR="0028013C" w:rsidRPr="00810990" w:rsidTr="00A567B2">
        <w:trPr>
          <w:trHeight w:val="102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Планетарная, с </w:t>
            </w: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гидравидическим</w:t>
            </w:r>
            <w:proofErr w:type="spellEnd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 переключением под нагрузкой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Количество ступеней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Вперед 2 / Назад 1</w:t>
            </w:r>
          </w:p>
        </w:tc>
      </w:tr>
      <w:tr w:rsidR="0028013C" w:rsidRPr="00810990" w:rsidTr="00A567B2">
        <w:trPr>
          <w:trHeight w:val="51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Передаточное число (передняя)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I:2.155</w:t>
            </w: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br/>
              <w:t>II:0.578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Передаточное число (задняя)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1,577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Максимальный выходной крутящий момент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5585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Рабочее давление насоса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МПа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1.1~1.5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Скорость потока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л/мин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140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lastRenderedPageBreak/>
              <w:t>Скорость вращения насоса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об/мин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Мосты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XGMA</w:t>
            </w:r>
          </w:p>
        </w:tc>
      </w:tr>
      <w:tr w:rsidR="0028013C" w:rsidRPr="00810990" w:rsidTr="00A567B2">
        <w:trPr>
          <w:trHeight w:val="51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 главного привода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Спирально-зубчатая коническая передача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Передаточное число главного привода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4,625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 редуктора конечной передачи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Планетарный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Передаточное число конечной передачи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5,067 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Угол качания заднего моста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град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 шин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Диагональные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23.5-25-18PR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Протектор шин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L-3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Давление в шинах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МПа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0.28~0.33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Гидравлическая система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 насоса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Шестеренный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Модель рабочего насоса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JHP2100C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Объем рабочего насоса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мл/об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Модель насоса управления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JHP2080A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Объем насоса управления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мл/об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80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Размеры цилиндра подъема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φ160×930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Количество цилиндров подъема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2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Размеры цилиндра подъема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φ180×609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Количество цилиндров подъема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Размеры цилиндра системы управления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φ90×340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Количество цилиндров системы управления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2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Приоритетный предохранительный клапан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Предельное давление предохранительного клапана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МПа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Кабина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 управления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Джойстик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Кондиционер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Лампы освещения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Светодиодные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Количество ламп освещения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4 передние/2 задние</w:t>
            </w:r>
          </w:p>
        </w:tc>
      </w:tr>
      <w:tr w:rsidR="0028013C" w:rsidRPr="00810990" w:rsidTr="00A567B2">
        <w:trPr>
          <w:trHeight w:val="51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lastRenderedPageBreak/>
              <w:t>Дополнительное оборудование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Магнитола с двумя колонками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Розетка+USB</w:t>
            </w:r>
            <w:proofErr w:type="spellEnd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 порт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Электрическая система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Модель АКБ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6QW120T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Количество АКБ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Емкость АКБ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Напряжение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DC 24В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Элементы системы безопасности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Звуковой сигнал заднего хода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Стояночный тормоз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765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 стояночного тормоза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Механический, барабанного типа, ножной</w:t>
            </w:r>
          </w:p>
        </w:tc>
      </w:tr>
      <w:tr w:rsidR="0028013C" w:rsidRPr="00810990" w:rsidTr="00A567B2">
        <w:trPr>
          <w:trHeight w:val="51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Тип рабочего тормоза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Пневмогидравлический, дисковый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Проблесковый маячок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Боковые зеркала заднего вида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Салонные зеркала заднего вида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Ремень безопасности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Индикатор и звуковой сигнал низкого давления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Усиленная кабина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Комфорт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Солнцезащитный козырек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Регулируемое кресло оператора с амортизацией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Подголовник кресла оператора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√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Элементы холодного исполнения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Морозостойкие АКБ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Предпусковой подогреватель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Технические жидкости для низкий температур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Элементы исполнения для специальных условий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Трехсекционный</w:t>
            </w:r>
            <w:proofErr w:type="spellEnd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гидрораспределитель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Быстросъёмное соединение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Автоматическая система смазки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Воздушный фильтр с </w:t>
            </w:r>
            <w:proofErr w:type="spellStart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маслянной</w:t>
            </w:r>
            <w:proofErr w:type="spellEnd"/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 xml:space="preserve"> ванной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Центробежный воздушный фильтр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Дополнительные устройства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Замок крышки капота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Замок задней крышки капота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Замок лючка топливного бака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00"/>
        </w:trPr>
        <w:tc>
          <w:tcPr>
            <w:tcW w:w="5260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Устройство автоматического взвешивания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·</w:t>
            </w:r>
          </w:p>
        </w:tc>
      </w:tr>
      <w:tr w:rsidR="0028013C" w:rsidRPr="00810990" w:rsidTr="00A567B2">
        <w:trPr>
          <w:trHeight w:val="315"/>
        </w:trPr>
        <w:tc>
          <w:tcPr>
            <w:tcW w:w="5260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A567B2">
            <w:pPr>
              <w:spacing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Цветовое исполнение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D9D9D9" w:themeFill="background1" w:themeFillShade="D9"/>
            <w:noWrap/>
            <w:vAlign w:val="center"/>
            <w:hideMark/>
          </w:tcPr>
          <w:p w:rsidR="0028013C" w:rsidRPr="00E915C9" w:rsidRDefault="0028013C" w:rsidP="0028013C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 w:rsidRPr="00E915C9"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461CE2" w:rsidRDefault="00461CE2" w:rsidP="00461CE2">
      <w:pPr>
        <w:rPr>
          <w:rFonts w:ascii="Century Gothic" w:hAnsi="Century Gothic"/>
        </w:rPr>
      </w:pPr>
    </w:p>
    <w:p w:rsidR="00A567B2" w:rsidRDefault="00A567B2" w:rsidP="00A567B2">
      <w:pPr>
        <w:pStyle w:val="a6"/>
        <w:spacing w:before="120" w:after="0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 xml:space="preserve">Стоимость: </w:t>
      </w:r>
      <w:r>
        <w:rPr>
          <w:rFonts w:ascii="Times New Roman" w:hAnsi="Times New Roman"/>
          <w:b/>
          <w:bCs/>
          <w:sz w:val="24"/>
        </w:rPr>
        <w:t xml:space="preserve">690 000 </w:t>
      </w:r>
      <w:r>
        <w:rPr>
          <w:rFonts w:ascii="Times New Roman" w:hAnsi="Times New Roman"/>
          <w:b/>
          <w:bCs/>
          <w:sz w:val="24"/>
          <w:lang w:val="en-US"/>
        </w:rPr>
        <w:t>CNY</w:t>
      </w:r>
      <w:r w:rsidRPr="00003855">
        <w:rPr>
          <w:rFonts w:ascii="Times New Roman" w:hAnsi="Times New Roman"/>
          <w:b/>
          <w:bCs/>
          <w:sz w:val="24"/>
        </w:rPr>
        <w:t xml:space="preserve"> </w:t>
      </w:r>
      <w:r w:rsidRPr="00EF053A">
        <w:rPr>
          <w:rFonts w:ascii="Times New Roman" w:hAnsi="Times New Roman"/>
          <w:b/>
          <w:bCs/>
          <w:sz w:val="24"/>
        </w:rPr>
        <w:t>с НДС 20% и утилизационным сбором</w:t>
      </w:r>
    </w:p>
    <w:p w:rsidR="00A567B2" w:rsidRPr="00EF053A" w:rsidRDefault="00A567B2" w:rsidP="00A567B2">
      <w:pPr>
        <w:pStyle w:val="a6"/>
        <w:spacing w:before="120" w:after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Срок поставки: в наличии</w:t>
      </w:r>
    </w:p>
    <w:p w:rsidR="00A567B2" w:rsidRPr="00EF053A" w:rsidRDefault="00A567B2" w:rsidP="00A567B2">
      <w:pPr>
        <w:pStyle w:val="a6"/>
        <w:spacing w:before="120" w:after="0"/>
        <w:ind w:left="142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>Комплектация:</w:t>
      </w:r>
    </w:p>
    <w:p w:rsidR="00A567B2" w:rsidRPr="00EF053A" w:rsidRDefault="00A567B2" w:rsidP="00A567B2">
      <w:pPr>
        <w:pStyle w:val="a6"/>
        <w:numPr>
          <w:ilvl w:val="0"/>
          <w:numId w:val="1"/>
        </w:numPr>
        <w:spacing w:before="120" w:after="0"/>
        <w:ind w:left="567" w:hanging="425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>Управление рабочим оборудованием джойстиками</w:t>
      </w:r>
    </w:p>
    <w:p w:rsidR="00A567B2" w:rsidRPr="00EF053A" w:rsidRDefault="00A567B2" w:rsidP="00A567B2">
      <w:pPr>
        <w:pStyle w:val="a6"/>
        <w:numPr>
          <w:ilvl w:val="0"/>
          <w:numId w:val="1"/>
        </w:numPr>
        <w:spacing w:before="120" w:after="0"/>
        <w:ind w:left="567" w:hanging="425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>Кондиционер</w:t>
      </w:r>
    </w:p>
    <w:p w:rsidR="00A567B2" w:rsidRDefault="00A567B2" w:rsidP="00A567B2">
      <w:pPr>
        <w:pStyle w:val="a6"/>
        <w:spacing w:before="120" w:after="0"/>
        <w:ind w:left="142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 xml:space="preserve">Гарантия: 1 год или 2000 </w:t>
      </w:r>
      <w:proofErr w:type="spellStart"/>
      <w:r w:rsidRPr="00EF053A">
        <w:rPr>
          <w:rFonts w:ascii="Times New Roman" w:hAnsi="Times New Roman"/>
          <w:b/>
          <w:bCs/>
          <w:sz w:val="24"/>
        </w:rPr>
        <w:t>моточасов</w:t>
      </w:r>
      <w:proofErr w:type="spellEnd"/>
      <w:r w:rsidRPr="00EF053A">
        <w:rPr>
          <w:rFonts w:ascii="Times New Roman" w:hAnsi="Times New Roman"/>
          <w:b/>
          <w:bCs/>
          <w:sz w:val="24"/>
        </w:rPr>
        <w:t xml:space="preserve">, в зависимости от того какой </w:t>
      </w:r>
      <w:r>
        <w:rPr>
          <w:rFonts w:ascii="Times New Roman" w:hAnsi="Times New Roman"/>
          <w:b/>
          <w:bCs/>
          <w:sz w:val="24"/>
        </w:rPr>
        <w:t xml:space="preserve">из показателей будет </w:t>
      </w:r>
      <w:r w:rsidRPr="00EF053A">
        <w:rPr>
          <w:rFonts w:ascii="Times New Roman" w:hAnsi="Times New Roman"/>
          <w:b/>
          <w:bCs/>
          <w:sz w:val="24"/>
        </w:rPr>
        <w:t>достигнут первым (при условии проведения ТО у авторизованного СЦ)</w:t>
      </w:r>
    </w:p>
    <w:p w:rsidR="00A567B2" w:rsidRPr="00EF053A" w:rsidRDefault="00A567B2" w:rsidP="00A567B2">
      <w:pPr>
        <w:pStyle w:val="a6"/>
        <w:spacing w:before="120" w:after="0"/>
        <w:ind w:left="142"/>
        <w:rPr>
          <w:rFonts w:ascii="Times New Roman" w:eastAsia="Times New Roman" w:hAnsi="Times New Roman"/>
          <w:color w:val="333333"/>
          <w:kern w:val="0"/>
          <w:sz w:val="33"/>
          <w:szCs w:val="33"/>
          <w:lang w:eastAsia="ru-RU"/>
        </w:rPr>
      </w:pPr>
    </w:p>
    <w:p w:rsidR="00A567B2" w:rsidRPr="00EF053A" w:rsidRDefault="00A567B2" w:rsidP="00A567B2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r w:rsidRPr="00EF053A">
        <w:rPr>
          <w:rFonts w:ascii="Times New Roman" w:eastAsia="Times New Roman" w:hAnsi="Times New Roman" w:cs="Times New Roman"/>
          <w:sz w:val="24"/>
          <w:szCs w:val="24"/>
        </w:rPr>
        <w:t xml:space="preserve">С уважением, </w:t>
      </w:r>
    </w:p>
    <w:p w:rsidR="00A567B2" w:rsidRPr="00EF053A" w:rsidRDefault="00A567B2" w:rsidP="00A567B2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r w:rsidRPr="00EF053A">
        <w:rPr>
          <w:rFonts w:ascii="Times New Roman" w:eastAsia="Times New Roman" w:hAnsi="Times New Roman" w:cs="Times New Roman"/>
          <w:sz w:val="24"/>
          <w:szCs w:val="24"/>
        </w:rPr>
        <w:t>директор ООО «</w:t>
      </w:r>
      <w:proofErr w:type="spellStart"/>
      <w:r w:rsidRPr="00EF053A">
        <w:rPr>
          <w:rFonts w:ascii="Times New Roman" w:eastAsia="Times New Roman" w:hAnsi="Times New Roman" w:cs="Times New Roman"/>
          <w:sz w:val="24"/>
          <w:szCs w:val="24"/>
        </w:rPr>
        <w:t>Баугрупп</w:t>
      </w:r>
      <w:proofErr w:type="spellEnd"/>
      <w:r w:rsidRPr="00EF053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A567B2" w:rsidRDefault="00A567B2" w:rsidP="00A567B2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053A">
        <w:rPr>
          <w:rFonts w:ascii="Times New Roman" w:eastAsia="Times New Roman" w:hAnsi="Times New Roman" w:cs="Times New Roman"/>
          <w:sz w:val="24"/>
          <w:szCs w:val="24"/>
        </w:rPr>
        <w:t>Наталочка</w:t>
      </w:r>
      <w:proofErr w:type="spellEnd"/>
      <w:r w:rsidRPr="00EF053A">
        <w:rPr>
          <w:rFonts w:ascii="Times New Roman" w:eastAsia="Times New Roman" w:hAnsi="Times New Roman" w:cs="Times New Roman"/>
          <w:sz w:val="24"/>
          <w:szCs w:val="24"/>
        </w:rPr>
        <w:t xml:space="preserve"> Михаил                                                                  + 7 918 983 20 66</w:t>
      </w:r>
    </w:p>
    <w:p w:rsidR="00A567B2" w:rsidRDefault="00A567B2" w:rsidP="00A567B2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</w:p>
    <w:p w:rsidR="00A567B2" w:rsidRPr="00EF053A" w:rsidRDefault="00A567B2" w:rsidP="00A567B2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действия коммерческого предложения – 5 дней</w:t>
      </w:r>
    </w:p>
    <w:p w:rsidR="000E12AC" w:rsidRDefault="000E12AC" w:rsidP="000E12AC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E12AC" w:rsidSect="009D3697">
      <w:pgSz w:w="11906" w:h="16838"/>
      <w:pgMar w:top="142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-BoldItalicMT">
    <w:altName w:val="Arial"/>
    <w:charset w:val="CC"/>
    <w:family w:val="swiss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F15BC"/>
    <w:multiLevelType w:val="hybridMultilevel"/>
    <w:tmpl w:val="E83CE870"/>
    <w:lvl w:ilvl="0" w:tplc="CCD46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2AB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461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0A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48A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7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40E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6A1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BE7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D0"/>
    <w:rsid w:val="000571A0"/>
    <w:rsid w:val="0006534D"/>
    <w:rsid w:val="000B0F26"/>
    <w:rsid w:val="000E12AC"/>
    <w:rsid w:val="001132F2"/>
    <w:rsid w:val="001C6AF6"/>
    <w:rsid w:val="00245842"/>
    <w:rsid w:val="0028013C"/>
    <w:rsid w:val="0028488E"/>
    <w:rsid w:val="00364114"/>
    <w:rsid w:val="00376195"/>
    <w:rsid w:val="00377520"/>
    <w:rsid w:val="003F782C"/>
    <w:rsid w:val="00404B75"/>
    <w:rsid w:val="00457715"/>
    <w:rsid w:val="00461CE2"/>
    <w:rsid w:val="00506B99"/>
    <w:rsid w:val="005357CE"/>
    <w:rsid w:val="00564133"/>
    <w:rsid w:val="005B7DC5"/>
    <w:rsid w:val="005E6C09"/>
    <w:rsid w:val="005F3AA9"/>
    <w:rsid w:val="00604818"/>
    <w:rsid w:val="006838A7"/>
    <w:rsid w:val="006B3F4F"/>
    <w:rsid w:val="006B6122"/>
    <w:rsid w:val="006D2073"/>
    <w:rsid w:val="006F154E"/>
    <w:rsid w:val="007A0ED0"/>
    <w:rsid w:val="007D0A27"/>
    <w:rsid w:val="00812086"/>
    <w:rsid w:val="00933C19"/>
    <w:rsid w:val="009C31D7"/>
    <w:rsid w:val="009C5ECF"/>
    <w:rsid w:val="009D3697"/>
    <w:rsid w:val="00A567B2"/>
    <w:rsid w:val="00A75072"/>
    <w:rsid w:val="00B3196C"/>
    <w:rsid w:val="00C26C68"/>
    <w:rsid w:val="00C468FE"/>
    <w:rsid w:val="00C94A22"/>
    <w:rsid w:val="00CC25EF"/>
    <w:rsid w:val="00CC6281"/>
    <w:rsid w:val="00CF73BE"/>
    <w:rsid w:val="00D15DAA"/>
    <w:rsid w:val="00E0351F"/>
    <w:rsid w:val="00E50E44"/>
    <w:rsid w:val="00E668DA"/>
    <w:rsid w:val="00E915C9"/>
    <w:rsid w:val="00EB2865"/>
    <w:rsid w:val="00EC632D"/>
    <w:rsid w:val="00F46EBA"/>
    <w:rsid w:val="00FD2486"/>
    <w:rsid w:val="00FF0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AA9E57-50F0-4E5B-B36B-652BEBC53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2AC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0E12AC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pple-style-span">
    <w:name w:val="apple-style-span"/>
    <w:rsid w:val="000E12AC"/>
  </w:style>
  <w:style w:type="paragraph" w:styleId="a6">
    <w:name w:val="Body Text"/>
    <w:basedOn w:val="a"/>
    <w:link w:val="a7"/>
    <w:rsid w:val="000E12AC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0E12AC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customStyle="1" w:styleId="1">
    <w:name w:val="Обычный1"/>
    <w:rsid w:val="000E12AC"/>
    <w:pPr>
      <w:widowControl w:val="0"/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bautechnik23@mail.ru</dc:creator>
  <cp:keywords/>
  <dc:description/>
  <cp:lastModifiedBy>bautechnik23@mail.ru</cp:lastModifiedBy>
  <cp:revision>5</cp:revision>
  <dcterms:created xsi:type="dcterms:W3CDTF">2022-08-12T06:19:00Z</dcterms:created>
  <dcterms:modified xsi:type="dcterms:W3CDTF">2022-08-12T06:25:00Z</dcterms:modified>
</cp:coreProperties>
</file>